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AD1C1F">
        <w:rPr>
          <w:rFonts w:ascii="Times New Roman" w:hAnsi="Times New Roman" w:cs="Times New Roman"/>
          <w:b/>
          <w:sz w:val="36"/>
          <w:szCs w:val="36"/>
        </w:rPr>
        <w:t>Проспект  Вернадского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ab/>
      </w:r>
      <w:r w:rsidRPr="00AD1C1F">
        <w:rPr>
          <w:rFonts w:ascii="Times New Roman" w:hAnsi="Times New Roman" w:cs="Times New Roman"/>
          <w:sz w:val="28"/>
          <w:szCs w:val="28"/>
        </w:rPr>
        <w:t xml:space="preserve">Проспект Вернадского начинается за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Лужнецким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метромостом от станции метро «Ленинские горы», фактически является продолжением Комсомольского проспекта, проходит через юго-западную часть Москвы до станции метро «Юго-Западная», соединяясь в районе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Тропарево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-Н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>икулино  с Ленинским проспектом.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1" locked="0" layoutInCell="0" allowOverlap="1">
            <wp:simplePos x="0" y="0"/>
            <wp:positionH relativeFrom="column">
              <wp:posOffset>-114300</wp:posOffset>
            </wp:positionH>
            <wp:positionV relativeFrom="paragraph">
              <wp:posOffset>27940</wp:posOffset>
            </wp:positionV>
            <wp:extent cx="3533775" cy="2038350"/>
            <wp:effectExtent l="19050" t="0" r="9525" b="0"/>
            <wp:wrapTight wrapText="bothSides">
              <wp:wrapPolygon edited="0">
                <wp:start x="-116" y="0"/>
                <wp:lineTo x="-116" y="21398"/>
                <wp:lineTo x="21658" y="21398"/>
                <wp:lineTo x="21658" y="0"/>
                <wp:lineTo x="-116" y="0"/>
              </wp:wrapPolygon>
            </wp:wrapTight>
            <wp:docPr id="15" name="Рисунок 15" descr="fl434631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l43463195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6000"/>
                    </a:blip>
                    <a:srcRect t="2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          Проспект назван по имени Владимира Ивановича Вернадского, который в 1927-1945 гг. руководил институтом геохимии и аналитической химии, расположенного на углу  проспекта Вернадского с Воробьёвым шоссе.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Оформился в 1950 году как транспортная магистраль из центра  Москвы во Внуково.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 В 1974 году на проспекте Вернадского построено здание двухзального кинотеатра «Звёздный» (арх. Е.Н.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Стамо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>), напротив которого находится 10-и  этажный ЦНИИ «Электроники».  Около кинотеатра в 1985 году был установлен памятник первому космонавту мира -  Ю.А. Гагарину.</w:t>
      </w:r>
    </w:p>
    <w:p w:rsidR="00AD1C1F" w:rsidRP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1" locked="0" layoutInCell="0" allowOverlap="1">
            <wp:simplePos x="0" y="0"/>
            <wp:positionH relativeFrom="column">
              <wp:posOffset>4206240</wp:posOffset>
            </wp:positionH>
            <wp:positionV relativeFrom="paragraph">
              <wp:posOffset>890905</wp:posOffset>
            </wp:positionV>
            <wp:extent cx="1616710" cy="2176145"/>
            <wp:effectExtent l="19050" t="0" r="2540" b="0"/>
            <wp:wrapTight wrapText="bothSides">
              <wp:wrapPolygon edited="0">
                <wp:start x="-255" y="0"/>
                <wp:lineTo x="-255" y="21367"/>
                <wp:lineTo x="21634" y="21367"/>
                <wp:lineTo x="21634" y="0"/>
                <wp:lineTo x="-255" y="0"/>
              </wp:wrapPolygon>
            </wp:wrapTight>
            <wp:docPr id="16" name="Рисунок 16" descr="Gagarin%20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agarin%201b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6000"/>
                    </a:blip>
                    <a:srcRect l="6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10" cy="2176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Скульптор памятника - Юрий Львович Чернов народный художник России, действительный член Российской академии художеств, профессор, секретарь правления Союза художников СССР. Был награждён орденами Дружбы народов, «Знак Почёта».          </w:t>
      </w: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AD1C1F">
        <w:rPr>
          <w:rFonts w:ascii="Times New Roman" w:hAnsi="Times New Roman" w:cs="Times New Roman"/>
          <w:sz w:val="28"/>
          <w:szCs w:val="28"/>
        </w:rPr>
        <w:t>Скульптору, Юрию Львовичу Чернову, удалось создать портрет, в котором отражены как личностные особенности  портретируемого – высокая простота и искромётное обаяние, так и неповторимость его подвига, ставшего легендой и сделавшего саму личность Гагарина символом идеи преодоления земного тяготения, торжества человеческого разума и мужества.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     Шагающая фигура космонавта в скафандре с руками, поднятыми в приветственном жесте, обобщенно трактована гибкими, плавно перетекающими одна в другую пластическими массами. Динамическая поза силуэта создаёт ощущение взлёта, пространственной свободы. Вместе с тем, скульптура  монументальна благодаря монолитности своей формы и спиралевидному движению фигуры, создающему впечатление её роста.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    Масштаб памятника соразмерен человеку, постамент невысокий - это физически приближает памятник к зрителям и к городу. Он хорошо прочитывается со всех точек, а его пространственная динамика вполне соответствует градостроительной ситуации одной из самых оживлённых магистралей столицы и многонаселённого микрорайона.                                                     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228600</wp:posOffset>
            </wp:positionV>
            <wp:extent cx="1488440" cy="1485900"/>
            <wp:effectExtent l="19050" t="0" r="0" b="0"/>
            <wp:wrapTight wrapText="bothSides">
              <wp:wrapPolygon edited="0">
                <wp:start x="-276" y="0"/>
                <wp:lineTo x="-276" y="21323"/>
                <wp:lineTo x="21563" y="21323"/>
                <wp:lineTo x="21563" y="0"/>
                <wp:lineTo x="-276" y="0"/>
              </wp:wrapPolygon>
            </wp:wrapTight>
            <wp:docPr id="2" name="Рисунок 2" descr="emble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mblema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24130</wp:posOffset>
            </wp:positionV>
            <wp:extent cx="1714500" cy="1583055"/>
            <wp:effectExtent l="19050" t="0" r="0" b="0"/>
            <wp:wrapTight wrapText="bothSides">
              <wp:wrapPolygon edited="0">
                <wp:start x="-240" y="0"/>
                <wp:lineTo x="-240" y="21314"/>
                <wp:lineTo x="21600" y="21314"/>
                <wp:lineTo x="21600" y="0"/>
                <wp:lineTo x="-240" y="0"/>
              </wp:wrapPolygon>
            </wp:wrapTight>
            <wp:docPr id="9" name="i-main-pic" descr="Картинка 95 из 181">
              <a:hlinkClick xmlns:a="http://schemas.openxmlformats.org/drawingml/2006/main" r:id="rId7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-main-pic" descr="Картинка 95 из 181">
                      <a:hlinkClick r:id="rId7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lum bright="6000" contrast="6000"/>
                    </a:blip>
                    <a:srcRect l="6451" t="4524" r="51613" b="41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8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b/>
          <w:sz w:val="36"/>
          <w:szCs w:val="36"/>
        </w:rPr>
        <w:t>Олимпийская деревня- 98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ab/>
      </w:r>
    </w:p>
    <w:p w:rsid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D1C1F" w:rsidRP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>На улице Удальцова вырос удобный микрорайон высотных жилых домов Олимпийской деревни - 98 имени Ивана Ярыгина. Это комплекс из 6 корпусов от 16 до 25 этажей с окружающей инфраструктурой, прилегающей парковой зоной с каскадом искусственных проточных прудов в пойме реки Раменки.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 xml:space="preserve">Деревня построена в рекордно короткие сроки -  с 1996 г. по 1998 г.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0" allowOverlap="1">
            <wp:simplePos x="0" y="0"/>
            <wp:positionH relativeFrom="column">
              <wp:posOffset>-114300</wp:posOffset>
            </wp:positionH>
            <wp:positionV relativeFrom="paragraph">
              <wp:posOffset>-635</wp:posOffset>
            </wp:positionV>
            <wp:extent cx="3657600" cy="2521585"/>
            <wp:effectExtent l="19050" t="0" r="0" b="0"/>
            <wp:wrapSquare wrapText="bothSides"/>
            <wp:docPr id="7" name="Рисунок 7" descr="http://www.ruvr.ru/files/Image/RiaNovosti_foto/Russia_raznoe/Studen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ruvr.ru/files/Image/RiaNovosti_foto/Russia_raznoe/Studenti.jpg"/>
                    <pic:cNvPicPr>
                      <a:picLocks noChangeAspect="1" noChangeArrowheads="1"/>
                    </pic:cNvPicPr>
                  </pic:nvPicPr>
                  <pic:blipFill>
                    <a:blip r:embed="rId10" r:link="rId11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2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         Здесь разместились юные спортсмены из 131 страны – участники первых в истории Всемирных юношеских игр, которые прошли в Москве с 11 по 19 июля 1998 года под лозунгом «Москва – открытый Мир детства».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В истории современного олимпийского движения ещё не было соревнований, подобных Всемирным юношеским играм. Президент МОК Хуан Антонио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Самаранч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назвал эти соревнования абсолютно новым явлением в мировом спорте, которое имеет все основания утвердиться и занять постоянное место в мировом  олимпийском календаре.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Соглашение о проведении Всемирных юношеских игр было подписано 16 апреля 1997 года председателем МОК Х.А.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Самаранчем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, мэром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>. Москвы Ю. Лужковым и председателем Олимпийского комитета России В. Смирновым.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 xml:space="preserve">Международный олимпийский комитет предоставил право использовать ритуал зажжения и доставку Олимпийского огня в Москву. В церемонии открытия Игр 13 июня 1998 года были задействованы 12 тыс. артистов и спортсменов Москвы и России. Сценарий церемоний включал в себя все атрибуты открытия «взрослых» Олимпиад, в том числе парад команд и зажжение Олимпийского огня.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 xml:space="preserve">7 тысяч юных спортсменов в возрасте от 11 до 18 лет соревновались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между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собой в 15 видах спорта.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Таких как: лёгкая атлетика, футбол, художественная и спортивная гимнастика, баскетбол, фехтование, вольная и греческая борьба, гандбол, дзюдо, плавание, синхронное плавание, настольный теннис и волейбол.</w:t>
      </w:r>
      <w:proofErr w:type="gramEnd"/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0" allowOverlap="1">
            <wp:simplePos x="0" y="0"/>
            <wp:positionH relativeFrom="column">
              <wp:posOffset>2057400</wp:posOffset>
            </wp:positionH>
            <wp:positionV relativeFrom="paragraph">
              <wp:posOffset>397510</wp:posOffset>
            </wp:positionV>
            <wp:extent cx="1485900" cy="2400300"/>
            <wp:effectExtent l="19050" t="0" r="0" b="0"/>
            <wp:wrapSquare wrapText="bothSides"/>
            <wp:docPr id="6" name="Рисунок 6" descr="http://www.goldenbee.ru/images/product/moscow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goldenbee.ru/images/product/moscow1998.jpg"/>
                    <pic:cNvPicPr>
                      <a:picLocks noChangeAspect="1" noChangeArrowheads="1"/>
                    </pic:cNvPicPr>
                  </pic:nvPicPr>
                  <pic:blipFill>
                    <a:blip r:embed="rId12" r:link="rId13"/>
                    <a:srcRect l="54919" r="5661" b="5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column">
              <wp:posOffset>-114300</wp:posOffset>
            </wp:positionH>
            <wp:positionV relativeFrom="paragraph">
              <wp:posOffset>193040</wp:posOffset>
            </wp:positionV>
            <wp:extent cx="1755140" cy="2514600"/>
            <wp:effectExtent l="19050" t="0" r="0" b="0"/>
            <wp:wrapTight wrapText="bothSides">
              <wp:wrapPolygon edited="0">
                <wp:start x="-234" y="0"/>
                <wp:lineTo x="-234" y="21436"/>
                <wp:lineTo x="21569" y="21436"/>
                <wp:lineTo x="21569" y="0"/>
                <wp:lineTo x="-234" y="0"/>
              </wp:wrapPolygon>
            </wp:wrapTight>
            <wp:docPr id="3" name="Рисунок 3" descr="opening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pening[1]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0" allowOverlap="1">
            <wp:simplePos x="0" y="0"/>
            <wp:positionH relativeFrom="column">
              <wp:posOffset>1902460</wp:posOffset>
            </wp:positionH>
            <wp:positionV relativeFrom="paragraph">
              <wp:posOffset>12700</wp:posOffset>
            </wp:positionV>
            <wp:extent cx="2543175" cy="1943100"/>
            <wp:effectExtent l="19050" t="0" r="9525" b="0"/>
            <wp:wrapSquare wrapText="bothSides"/>
            <wp:docPr id="10" name="Рисунок 10" descr="http://www.moscvichka.ru/article/2007_26/foto/26-19-0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moscvichka.ru/article/2007_26/foto/26-19-01_resize.jpg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lum bright="-6000" contrast="6000"/>
                    </a:blip>
                    <a:srcRect b="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0" allowOverlap="1">
            <wp:simplePos x="0" y="0"/>
            <wp:positionH relativeFrom="column">
              <wp:posOffset>114300</wp:posOffset>
            </wp:positionH>
            <wp:positionV relativeFrom="paragraph">
              <wp:posOffset>808355</wp:posOffset>
            </wp:positionV>
            <wp:extent cx="5915025" cy="2628900"/>
            <wp:effectExtent l="19050" t="0" r="9525" b="0"/>
            <wp:wrapTopAndBottom/>
            <wp:docPr id="8" name="Рисунок 8" descr="http://www.psti.ru/images/progects/photo_2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psti.ru/images/progects/photo_2_b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>
                      <a:lum bright="-6000" contrast="18000"/>
                    </a:blip>
                    <a:srcRect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Все виды спорта курировал мультипликационный Мишутка «разработанный» в студии «Пилот» художниками А. Колпиным и В.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Качаевым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>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>Для участников Игр были построены спортивные сооружения с бассейном, торговый компле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кс с дв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>умя ресторанами, баром, летними кафе, детский сад, школа, гаражи и автостоянки.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b/>
          <w:sz w:val="36"/>
          <w:szCs w:val="36"/>
        </w:rPr>
        <w:t>Парк имени 50-летия Октября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16510</wp:posOffset>
            </wp:positionV>
            <wp:extent cx="1874520" cy="2514600"/>
            <wp:effectExtent l="19050" t="0" r="0" b="0"/>
            <wp:wrapSquare wrapText="bothSides"/>
            <wp:docPr id="26" name="Рисунок 26" descr="CIMG3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IMG397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  Парк имени 50-летия  Октября  является достопримечательностью района. Парк используется  круглогодично для отдыха (зимой для лыжных прогулок и катания на санках).</w:t>
      </w:r>
    </w:p>
    <w:p w:rsidR="00AD1C1F" w:rsidRPr="00AD1C1F" w:rsidRDefault="00AD1C1F" w:rsidP="00AD1C1F">
      <w:pPr>
        <w:tabs>
          <w:tab w:val="left" w:pos="14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Он был заложен москвичами в 1967 году, раскинувшись  на территории 80 га между проспектами Вернадского, Мичуринским и ул. Удальцова на берегах реки Раменки по обеим сторонам   тогдашнего Боровского шоссе.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 xml:space="preserve">В пределах парка 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Боровское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шоссе  превращено в главную аллею, начинающуюся от северного входа со станции метро «Проспект Вернадского».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 xml:space="preserve">Пейзажный парк имеет радиально- кольцевую           планировку и сохраняет выразительный рельеф территории с общим уклоном от улицы Удальцова     в сторону оврага. </w:t>
      </w:r>
    </w:p>
    <w:p w:rsidR="00AD1C1F" w:rsidRPr="00AD1C1F" w:rsidRDefault="00AD1C1F" w:rsidP="00AD1C1F">
      <w:pPr>
        <w:tabs>
          <w:tab w:val="left" w:pos="630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Живописные аллеи сосен, рябины, клёна, лиственницы, многочисленные клумбы, цветники располагают к безмятежному отдыху.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1" locked="0" layoutInCell="0" allowOverlap="1">
            <wp:simplePos x="0" y="0"/>
            <wp:positionH relativeFrom="column">
              <wp:posOffset>114300</wp:posOffset>
            </wp:positionH>
            <wp:positionV relativeFrom="paragraph">
              <wp:posOffset>9525</wp:posOffset>
            </wp:positionV>
            <wp:extent cx="1943100" cy="1627505"/>
            <wp:effectExtent l="19050" t="0" r="0" b="0"/>
            <wp:wrapTight wrapText="bothSides">
              <wp:wrapPolygon edited="0">
                <wp:start x="-212" y="0"/>
                <wp:lineTo x="-212" y="21238"/>
                <wp:lineTo x="21600" y="21238"/>
                <wp:lineTo x="21600" y="0"/>
                <wp:lineTo x="-212" y="0"/>
              </wp:wrapPolygon>
            </wp:wrapTight>
            <wp:docPr id="19" name="Рисунок 19" descr="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_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6000"/>
                    </a:blip>
                    <a:srcRect b="5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2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Много аллей, каждая из которых имеет своё историческое значение – аллея «Ветеранов Чеченской войны», аллея  «Партизан Подмосковья», которую в 1975 году высаживали участники партизанского движения.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0" allowOverlap="1">
            <wp:simplePos x="0" y="0"/>
            <wp:positionH relativeFrom="column">
              <wp:posOffset>2857500</wp:posOffset>
            </wp:positionH>
            <wp:positionV relativeFrom="paragraph">
              <wp:posOffset>169545</wp:posOffset>
            </wp:positionV>
            <wp:extent cx="3428365" cy="2418715"/>
            <wp:effectExtent l="19050" t="0" r="635" b="0"/>
            <wp:wrapSquare wrapText="bothSides"/>
            <wp:docPr id="27" name="Рисунок 27" descr="S6000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60002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6000" contrast="6000"/>
                    </a:blip>
                    <a:srcRect l="14859" t="12576" b="7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241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</w:t>
      </w:r>
      <w:r w:rsidRPr="00AD1C1F">
        <w:rPr>
          <w:rFonts w:ascii="Times New Roman" w:hAnsi="Times New Roman" w:cs="Times New Roman"/>
          <w:sz w:val="28"/>
          <w:szCs w:val="28"/>
        </w:rPr>
        <w:tab/>
        <w:t xml:space="preserve"> Как памятник природы охраняется долина реки Раменки (участок от ул. Раменки до парка площадью 10,3 га). Река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Раменка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берёт  своё начало в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Воронцовском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парке, в подземном коллекторе пересекает Ленинский проспект и проспект Вернадского, выходит на поверхность в парке, впадает в р.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Сетунь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близ Нового Рублёвского моста.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column">
              <wp:posOffset>-210185</wp:posOffset>
            </wp:positionH>
            <wp:positionV relativeFrom="paragraph">
              <wp:posOffset>193040</wp:posOffset>
            </wp:positionV>
            <wp:extent cx="1714500" cy="1639570"/>
            <wp:effectExtent l="19050" t="0" r="0" b="0"/>
            <wp:wrapTight wrapText="bothSides">
              <wp:wrapPolygon edited="0">
                <wp:start x="-240" y="0"/>
                <wp:lineTo x="-240" y="21332"/>
                <wp:lineTo x="21600" y="21332"/>
                <wp:lineTo x="21600" y="0"/>
                <wp:lineTo x="-240" y="0"/>
              </wp:wrapPolygon>
            </wp:wrapTight>
            <wp:docPr id="18" name="Рисунок 18" descr="CARJ4P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ARJ4PLQ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12000"/>
                    </a:blip>
                    <a:srcRect r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39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На главной аллее парка установлен памятник воинам – интернационалистам. Открытие памятника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состоялось 27 декабря 2004 года и было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 xml:space="preserve"> приурочено к 25-й годовщине ввода ограниченного контингента войск в Афганистан.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Памятник был сооружён при поддержке  Правительства Москвы и на пожертвования организации ветеранов афганской войны, а также на вклады воинов-интернационалистов.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0" allowOverlap="1">
            <wp:simplePos x="0" y="0"/>
            <wp:positionH relativeFrom="column">
              <wp:posOffset>-95885</wp:posOffset>
            </wp:positionH>
            <wp:positionV relativeFrom="paragraph">
              <wp:posOffset>127000</wp:posOffset>
            </wp:positionV>
            <wp:extent cx="2628900" cy="1918970"/>
            <wp:effectExtent l="19050" t="0" r="0" b="0"/>
            <wp:wrapSquare wrapText="bothSides"/>
            <wp:docPr id="28" name="Рисунок 28" descr="ок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кр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-12000"/>
                    </a:blip>
                    <a:srcRect b="27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1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>На аллее  партизан Подмосковья была сооружена стела в честь тех, кто воевал  против фашистских захватчиков в партизанском движении.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Парк стал любимым местом отдыха жителей района Проспект Вернадского. Стало традицией проводить здесь День города и День Победы, а также другие культурно – массовые мероприятия.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На эстраде выступают профессиональные и самодеятельные творческие коллективы, популярные артисты, проводятся в парке и спортивные соревнования.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0" allowOverlap="1">
            <wp:simplePos x="0" y="0"/>
            <wp:positionH relativeFrom="column">
              <wp:posOffset>18415</wp:posOffset>
            </wp:positionH>
            <wp:positionV relativeFrom="paragraph">
              <wp:posOffset>56515</wp:posOffset>
            </wp:positionV>
            <wp:extent cx="2857500" cy="1832610"/>
            <wp:effectExtent l="19050" t="0" r="0" b="0"/>
            <wp:wrapSquare wrapText="bothSides"/>
            <wp:docPr id="29" name="Рисунок 29" descr="IMGP0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P09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lum contrast="6000"/>
                    </a:blip>
                    <a:srcRect t="1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3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1" locked="0" layoutInCell="0" allowOverlap="1">
            <wp:simplePos x="0" y="0"/>
            <wp:positionH relativeFrom="column">
              <wp:posOffset>3886200</wp:posOffset>
            </wp:positionH>
            <wp:positionV relativeFrom="paragraph">
              <wp:posOffset>104775</wp:posOffset>
            </wp:positionV>
            <wp:extent cx="1828800" cy="1437640"/>
            <wp:effectExtent l="19050" t="0" r="0" b="0"/>
            <wp:wrapTight wrapText="bothSides">
              <wp:wrapPolygon edited="0">
                <wp:start x="-225" y="0"/>
                <wp:lineTo x="-225" y="21180"/>
                <wp:lineTo x="21600" y="21180"/>
                <wp:lineTo x="21600" y="0"/>
                <wp:lineTo x="-225" y="0"/>
              </wp:wrapPolygon>
            </wp:wrapTight>
            <wp:docPr id="17" name="Рисунок 17" descr="0_72fe_c025bbe2_-1-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0_72fe_c025bbe2_-1-L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6000" contrast="6000"/>
                    </a:blip>
                    <a:srcRect b="6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3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4" type="#_x0000_t75" style="position:absolute;margin-left:18pt;margin-top:1.65pt;width:198pt;height:180pt;z-index:251688960" o:allowincell="f">
            <v:imagedata r:id="rId26" o:title=""/>
            <w10:wrap type="square"/>
          </v:shape>
          <o:OLEObject Type="Embed" ProgID="Photoshop.Image.10" ShapeID="_x0000_s1054" DrawAspect="Content" ObjectID="_1312709683" r:id="rId27">
            <o:FieldCodes>\s</o:FieldCodes>
          </o:OLEObject>
        </w:pic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1" locked="0" layoutInCell="0" allowOverlap="1">
            <wp:simplePos x="0" y="0"/>
            <wp:positionH relativeFrom="column">
              <wp:posOffset>-5257800</wp:posOffset>
            </wp:positionH>
            <wp:positionV relativeFrom="paragraph">
              <wp:posOffset>159385</wp:posOffset>
            </wp:positionV>
            <wp:extent cx="1847850" cy="1990725"/>
            <wp:effectExtent l="19050" t="0" r="0" b="0"/>
            <wp:wrapTight wrapText="bothSides">
              <wp:wrapPolygon edited="0">
                <wp:start x="-223" y="0"/>
                <wp:lineTo x="-223" y="21497"/>
                <wp:lineTo x="21600" y="21497"/>
                <wp:lineTo x="21600" y="0"/>
                <wp:lineTo x="-223" y="0"/>
              </wp:wrapPolygon>
            </wp:wrapTight>
            <wp:docPr id="31" name="Рисунок 31" descr="IMG_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103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bright="6000" contrast="12000"/>
                    </a:blip>
                    <a:srcRect l="17233" r="12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В парке им. 50-ия Октября 26 июля 2008 года открылся </w:t>
      </w:r>
      <w:r w:rsidRPr="00AD1C1F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AD1C1F">
        <w:rPr>
          <w:rFonts w:ascii="Times New Roman" w:hAnsi="Times New Roman" w:cs="Times New Roman"/>
          <w:sz w:val="28"/>
          <w:szCs w:val="28"/>
        </w:rPr>
        <w:t xml:space="preserve"> городской фестиваль цветников и ландшафтной архитектуры.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0" allowOverlap="1">
            <wp:simplePos x="0" y="0"/>
            <wp:positionH relativeFrom="column">
              <wp:posOffset>342900</wp:posOffset>
            </wp:positionH>
            <wp:positionV relativeFrom="paragraph">
              <wp:posOffset>162560</wp:posOffset>
            </wp:positionV>
            <wp:extent cx="2628900" cy="2101850"/>
            <wp:effectExtent l="19050" t="0" r="0" b="0"/>
            <wp:wrapSquare wrapText="bothSides"/>
            <wp:docPr id="21" name="Рисунок 21" descr="IMG_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04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6000"/>
                    </a:blip>
                    <a:srcRect l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0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0" allowOverlap="1">
            <wp:simplePos x="0" y="0"/>
            <wp:positionH relativeFrom="column">
              <wp:posOffset>3543300</wp:posOffset>
            </wp:positionH>
            <wp:positionV relativeFrom="paragraph">
              <wp:posOffset>162560</wp:posOffset>
            </wp:positionV>
            <wp:extent cx="2603500" cy="2057400"/>
            <wp:effectExtent l="19050" t="0" r="6350" b="0"/>
            <wp:wrapSquare wrapText="bothSides"/>
            <wp:docPr id="20" name="Рисунок 20" descr="IMG_0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04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bright="6000"/>
                    </a:blip>
                    <a:srcRect b="2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>Открытие фестиваля стало по-настоящему ярким городским праздником.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0" allowOverlap="1">
            <wp:simplePos x="0" y="0"/>
            <wp:positionH relativeFrom="column">
              <wp:posOffset>2286000</wp:posOffset>
            </wp:positionH>
            <wp:positionV relativeFrom="paragraph">
              <wp:posOffset>1047750</wp:posOffset>
            </wp:positionV>
            <wp:extent cx="1943100" cy="2476500"/>
            <wp:effectExtent l="19050" t="0" r="0" b="0"/>
            <wp:wrapTopAndBottom/>
            <wp:docPr id="23" name="Рисунок 23" descr="IMG_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_04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lum bright="6000"/>
                    </a:blip>
                    <a:srcRect r="1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0" allowOverlap="1">
            <wp:simplePos x="0" y="0"/>
            <wp:positionH relativeFrom="column">
              <wp:posOffset>114300</wp:posOffset>
            </wp:positionH>
            <wp:positionV relativeFrom="paragraph">
              <wp:posOffset>1047750</wp:posOffset>
            </wp:positionV>
            <wp:extent cx="2070100" cy="2514600"/>
            <wp:effectExtent l="19050" t="0" r="6350" b="0"/>
            <wp:wrapTopAndBottom/>
            <wp:docPr id="22" name="Рисунок 22" descr="IMG_0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04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lum bright="6000"/>
                    </a:blip>
                    <a:srcRect b="-2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>Цветники и клумбы расположились на 8000 квадратных метров – более 130 дизайнерских работ. И хотя ни одна работа не похожа на другую, тематика у них одна – все цветочные фантазии посвящены московским семьям. Обустроенные по-новому территория парка, детские площадки и зоны тихого отдыха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0" allowOverlap="1">
            <wp:simplePos x="0" y="0"/>
            <wp:positionH relativeFrom="column">
              <wp:posOffset>4343400</wp:posOffset>
            </wp:positionH>
            <wp:positionV relativeFrom="paragraph">
              <wp:posOffset>230505</wp:posOffset>
            </wp:positionV>
            <wp:extent cx="2120900" cy="2514600"/>
            <wp:effectExtent l="19050" t="0" r="0" b="0"/>
            <wp:wrapTopAndBottom/>
            <wp:docPr id="24" name="Рисунок 24" descr="IMG_0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G_04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6000"/>
                    </a:blip>
                    <a:srcRect b="-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приспособлены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 xml:space="preserve"> именно под семейный отдых. </w:t>
      </w:r>
    </w:p>
    <w:p w:rsidR="00AD1C1F" w:rsidRPr="00AD1C1F" w:rsidRDefault="00AD1C1F" w:rsidP="00AD1C1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Вместе с тем, новое оформление парка предназначено не только для замечательного отдыха. Оно несет в себе большую информационную нагрузку по пропаганде семейных ценностей, любви и уважения.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1C1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3840" behindDoc="0" locked="0" layoutInCell="0" allowOverlap="1">
            <wp:simplePos x="0" y="0"/>
            <wp:positionH relativeFrom="column">
              <wp:posOffset>1467485</wp:posOffset>
            </wp:positionH>
            <wp:positionV relativeFrom="paragraph">
              <wp:posOffset>72390</wp:posOffset>
            </wp:positionV>
            <wp:extent cx="2647315" cy="1939290"/>
            <wp:effectExtent l="19050" t="0" r="635" b="0"/>
            <wp:wrapSquare wrapText="right"/>
            <wp:docPr id="25" name="Рисунок 25" descr="IMG_0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04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bright="6000" contrast="6000"/>
                    </a:blip>
                    <a:srcRect l="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93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b/>
          <w:sz w:val="36"/>
          <w:szCs w:val="36"/>
        </w:rPr>
        <w:lastRenderedPageBreak/>
        <w:t xml:space="preserve">Социальная сфера 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b/>
          <w:sz w:val="36"/>
          <w:szCs w:val="36"/>
        </w:rPr>
        <w:t>Учреждения образования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0" allowOverlap="1">
            <wp:simplePos x="0" y="0"/>
            <wp:positionH relativeFrom="column">
              <wp:posOffset>5029200</wp:posOffset>
            </wp:positionH>
            <wp:positionV relativeFrom="paragraph">
              <wp:posOffset>45720</wp:posOffset>
            </wp:positionV>
            <wp:extent cx="1533525" cy="2209800"/>
            <wp:effectExtent l="19050" t="0" r="9525" b="0"/>
            <wp:wrapSquare wrapText="bothSides"/>
            <wp:docPr id="11" name="Рисунок 11" descr="Sport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port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b w:val="0"/>
          <w:sz w:val="28"/>
          <w:szCs w:val="28"/>
        </w:rPr>
        <w:t xml:space="preserve">На территории муниципального образования Проспект Вернадского расположены 10 школ, три из которых являются Центрами образования. 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sz w:val="28"/>
          <w:szCs w:val="28"/>
        </w:rPr>
        <w:t xml:space="preserve">Центр образования «Олимп» </w:t>
      </w:r>
      <w:r w:rsidRPr="00AD1C1F">
        <w:rPr>
          <w:b w:val="0"/>
          <w:sz w:val="28"/>
          <w:szCs w:val="28"/>
        </w:rPr>
        <w:t xml:space="preserve">был создан в </w:t>
      </w:r>
      <w:r w:rsidRPr="00AD1C1F">
        <w:rPr>
          <w:b w:val="0"/>
          <w:bCs/>
          <w:sz w:val="28"/>
          <w:szCs w:val="28"/>
        </w:rPr>
        <w:t xml:space="preserve">1969 </w:t>
      </w:r>
      <w:r w:rsidRPr="00AD1C1F">
        <w:rPr>
          <w:b w:val="0"/>
          <w:sz w:val="28"/>
          <w:szCs w:val="28"/>
        </w:rPr>
        <w:t xml:space="preserve">г. Центр включает в себя два подразделения: общеобразовательная школа с 5 по 11 класс и специализированная школа олимпийского резерва по двум видам спорта: </w:t>
      </w:r>
      <w:r w:rsidRPr="00AD1C1F">
        <w:rPr>
          <w:b w:val="0"/>
          <w:bCs/>
          <w:sz w:val="28"/>
          <w:szCs w:val="28"/>
        </w:rPr>
        <w:t xml:space="preserve">волейбол и вольная борьба. </w:t>
      </w:r>
      <w:r w:rsidRPr="00AD1C1F">
        <w:rPr>
          <w:b w:val="0"/>
          <w:sz w:val="28"/>
          <w:szCs w:val="28"/>
        </w:rPr>
        <w:t xml:space="preserve">Ежегодно школа выпускает медалистов и по праву гордится своими учениками. </w:t>
      </w:r>
      <w:r w:rsidRPr="00AD1C1F">
        <w:rPr>
          <w:b w:val="0"/>
          <w:sz w:val="28"/>
          <w:szCs w:val="28"/>
        </w:rPr>
        <w:br/>
        <w:t xml:space="preserve">             </w:t>
      </w:r>
      <w:r w:rsidRPr="00AD1C1F">
        <w:rPr>
          <w:b w:val="0"/>
          <w:bCs/>
          <w:sz w:val="28"/>
          <w:szCs w:val="28"/>
        </w:rPr>
        <w:t>На сегодняшний момент отделение волейбола является основной базой подготовки спортсменов резерва команды «Динамо».</w:t>
      </w:r>
      <w:r w:rsidRPr="00AD1C1F">
        <w:rPr>
          <w:b w:val="0"/>
          <w:sz w:val="28"/>
          <w:szCs w:val="28"/>
        </w:rPr>
        <w:br/>
        <w:t xml:space="preserve">       На протяжении многих лет в состав национальной сборной команды России по волейболу входят воспитанники ГОУ ЦО «Олимп» </w:t>
      </w:r>
      <w:r w:rsidRPr="00AD1C1F">
        <w:rPr>
          <w:b w:val="0"/>
          <w:bCs/>
          <w:sz w:val="28"/>
          <w:szCs w:val="28"/>
        </w:rPr>
        <w:t>(Макаров Сергей; Абрамов Павел; Волков Александр).</w:t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 xml:space="preserve">Директор – Виталий Юрьевич </w:t>
      </w:r>
      <w:proofErr w:type="spellStart"/>
      <w:r w:rsidRPr="00AD1C1F">
        <w:rPr>
          <w:b w:val="0"/>
          <w:sz w:val="28"/>
          <w:szCs w:val="28"/>
        </w:rPr>
        <w:t>Енюшин</w:t>
      </w:r>
      <w:proofErr w:type="spellEnd"/>
      <w:r w:rsidRPr="00AD1C1F">
        <w:rPr>
          <w:b w:val="0"/>
          <w:sz w:val="28"/>
          <w:szCs w:val="28"/>
        </w:rPr>
        <w:t xml:space="preserve"> является депутатом муниципального собрания.</w:t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95885</wp:posOffset>
            </wp:positionV>
            <wp:extent cx="2400300" cy="1905000"/>
            <wp:effectExtent l="19050" t="0" r="0" b="0"/>
            <wp:wrapSquare wrapText="bothSides"/>
            <wp:docPr id="12" name="Рисунок 12" descr="JG9Q6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G9Q620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6000"/>
                    </a:blip>
                    <a:srcRect l="16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>ЦО «ЖАР-ПТИЦА» № 324 школа, которая призвана развивать в детях чувство прекрасного: дети занимаются музыкой, сценическим искусством, риторикой.</w:t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0" allowOverlap="1">
            <wp:simplePos x="0" y="0"/>
            <wp:positionH relativeFrom="column">
              <wp:posOffset>3200400</wp:posOffset>
            </wp:positionH>
            <wp:positionV relativeFrom="paragraph">
              <wp:posOffset>137795</wp:posOffset>
            </wp:positionV>
            <wp:extent cx="3314700" cy="2400300"/>
            <wp:effectExtent l="19050" t="0" r="0" b="0"/>
            <wp:wrapSquare wrapText="bothSides"/>
            <wp:docPr id="13" name="Рисунок 13" descr="DSC00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016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6000" contrast="6000"/>
                    </a:blip>
                    <a:srcRect b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>ЦО «МОСКВА- 98» №1953. Новый тип школы, обучение в   которой направлено на гармоничное развитие детей. Детишки начинают свое обучение в 3 годика и заканчивают в 17 лет.  10-11 классы обучаются по направлениям: гуманитарно-художественное и социально-экономическое. В центре образования развито и спортивное направление. Ребята занимаются плаванием, баскетболом и художественной гимнастикой.</w:t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lastRenderedPageBreak/>
        <w:drawing>
          <wp:anchor distT="0" distB="0" distL="114300" distR="114300" simplePos="0" relativeHeight="251672576" behindDoc="0" locked="0" layoutInCell="0" allowOverlap="1">
            <wp:simplePos x="0" y="0"/>
            <wp:positionH relativeFrom="column">
              <wp:posOffset>-114300</wp:posOffset>
            </wp:positionH>
            <wp:positionV relativeFrom="paragraph">
              <wp:posOffset>108585</wp:posOffset>
            </wp:positionV>
            <wp:extent cx="2628900" cy="1993265"/>
            <wp:effectExtent l="19050" t="0" r="0" b="0"/>
            <wp:wrapSquare wrapText="bothSides"/>
            <wp:docPr id="14" name="Рисунок 14" descr="_B11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_B11008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lum bright="80000" contrast="86000"/>
                    </a:blip>
                    <a:srcRect t="5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b w:val="0"/>
          <w:sz w:val="28"/>
          <w:szCs w:val="28"/>
        </w:rPr>
        <w:t>Дети,  увлеченные музыкой, занимаются в музыкальной школе №45, директор которой – Варламова Алла Аркадьевна - является депутатом муниципального Собрания. Также, на территории муниципального образования, работает детская музыкальная школа имени Эдварда Грига и школа искусств № 5.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pStyle w:val="a3"/>
        <w:ind w:firstLine="708"/>
        <w:rPr>
          <w:sz w:val="28"/>
          <w:szCs w:val="28"/>
        </w:rPr>
      </w:pPr>
    </w:p>
    <w:p w:rsidR="00AD1C1F" w:rsidRPr="00AD1C1F" w:rsidRDefault="00AD1C1F" w:rsidP="00AD1C1F">
      <w:pPr>
        <w:pStyle w:val="a3"/>
        <w:ind w:firstLine="708"/>
        <w:rPr>
          <w:sz w:val="28"/>
          <w:szCs w:val="28"/>
        </w:rPr>
      </w:pPr>
    </w:p>
    <w:p w:rsidR="00AD1C1F" w:rsidRDefault="00AD1C1F" w:rsidP="00AD1C1F">
      <w:pPr>
        <w:pStyle w:val="a3"/>
        <w:ind w:firstLine="708"/>
        <w:rPr>
          <w:sz w:val="28"/>
          <w:szCs w:val="28"/>
          <w:lang w:val="en-US"/>
        </w:rPr>
      </w:pPr>
    </w:p>
    <w:p w:rsidR="00AD1C1F" w:rsidRPr="00AD1C1F" w:rsidRDefault="00AD1C1F" w:rsidP="00AD1C1F">
      <w:pPr>
        <w:pStyle w:val="a3"/>
        <w:ind w:firstLine="708"/>
        <w:rPr>
          <w:sz w:val="36"/>
          <w:szCs w:val="36"/>
        </w:rPr>
      </w:pPr>
      <w:r w:rsidRPr="00AD1C1F">
        <w:rPr>
          <w:sz w:val="36"/>
          <w:szCs w:val="36"/>
        </w:rPr>
        <w:t>Детские сады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 xml:space="preserve">На территории муниципального образования расположены 11 детских садов. 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259080</wp:posOffset>
            </wp:positionV>
            <wp:extent cx="2057400" cy="1423670"/>
            <wp:effectExtent l="19050" t="0" r="0" b="0"/>
            <wp:wrapSquare wrapText="bothSides"/>
            <wp:docPr id="34" name="Рисунок 34" descr="17_10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17_10-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2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b w:val="0"/>
          <w:sz w:val="28"/>
          <w:szCs w:val="28"/>
        </w:rPr>
        <w:t>П</w:t>
      </w:r>
      <w:r w:rsidRPr="00AD1C1F">
        <w:rPr>
          <w:b w:val="0"/>
          <w:color w:val="000000"/>
          <w:sz w:val="28"/>
          <w:szCs w:val="28"/>
        </w:rPr>
        <w:t xml:space="preserve">осле реконструкции открылось дошкольное учреждение номер 272. Детский сад может принять 220 маленьких москвичей. При перестройке детского сада был полностью сохранен коллектив старого учреждения.   </w:t>
      </w:r>
      <w:r w:rsidRPr="00AD1C1F">
        <w:rPr>
          <w:b w:val="0"/>
          <w:sz w:val="28"/>
          <w:szCs w:val="28"/>
        </w:rPr>
        <w:t>Новое здание оснащено  спортивным залом с тренажерами, бассейном с надувными игрушками, изостудией, залом для конструирования, кабинетами физиотерапии и массажа.</w:t>
      </w:r>
    </w:p>
    <w:p w:rsidR="00AD1C1F" w:rsidRDefault="00AD1C1F" w:rsidP="00AD1C1F">
      <w:pPr>
        <w:pStyle w:val="a3"/>
        <w:rPr>
          <w:sz w:val="36"/>
          <w:szCs w:val="36"/>
          <w:lang w:val="en-US"/>
        </w:rPr>
      </w:pPr>
    </w:p>
    <w:p w:rsidR="00AD1C1F" w:rsidRPr="00AD1C1F" w:rsidRDefault="00AD1C1F" w:rsidP="00AD1C1F">
      <w:pPr>
        <w:pStyle w:val="a3"/>
        <w:rPr>
          <w:sz w:val="36"/>
          <w:szCs w:val="36"/>
        </w:rPr>
      </w:pPr>
      <w:r w:rsidRPr="00AD1C1F">
        <w:rPr>
          <w:sz w:val="36"/>
          <w:szCs w:val="36"/>
        </w:rPr>
        <w:t>Библиотеки</w:t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184785</wp:posOffset>
            </wp:positionV>
            <wp:extent cx="1943100" cy="1316355"/>
            <wp:effectExtent l="19050" t="0" r="0" b="0"/>
            <wp:wrapSquare wrapText="bothSides"/>
            <wp:docPr id="35" name="Рисунок 35" descr="ind_pic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nd_pict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2000" contrast="12000"/>
                    </a:blip>
                    <a:srcRect r="2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31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sz w:val="28"/>
          <w:szCs w:val="28"/>
        </w:rPr>
        <w:t>Библиотека интеллект-центр "Компас"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 xml:space="preserve">Для посетителей нашей библиотеки предоставляется возможность пользоваться, наряду с универсальным книжным фондом, новейшими информационными технологиями. 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>Основой деятельности центра является не просто предоставление доступа к информации, а организация максимально комфортной среды для развития интеллекта и разносторонней личности.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 xml:space="preserve"> </w:t>
      </w:r>
      <w:hyperlink r:id="rId41" w:history="1"/>
      <w:r w:rsidRPr="00AD1C1F">
        <w:rPr>
          <w:b w:val="0"/>
          <w:sz w:val="28"/>
          <w:szCs w:val="28"/>
        </w:rPr>
        <w:t xml:space="preserve">В </w:t>
      </w:r>
      <w:r w:rsidRPr="00AD1C1F">
        <w:rPr>
          <w:b w:val="0"/>
          <w:bCs/>
          <w:sz w:val="28"/>
          <w:szCs w:val="28"/>
        </w:rPr>
        <w:t>«Компасе»</w:t>
      </w:r>
      <w:r w:rsidRPr="00AD1C1F">
        <w:rPr>
          <w:b w:val="0"/>
          <w:sz w:val="28"/>
          <w:szCs w:val="28"/>
        </w:rPr>
        <w:t xml:space="preserve"> работают не только специалисты библиотечной квалификации, но также психологи, педагоги и информационно-технические сотрудники.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  <w:r w:rsidRPr="00AD1C1F">
        <w:rPr>
          <w:sz w:val="28"/>
          <w:szCs w:val="28"/>
        </w:rPr>
        <w:t>Интеллект-центр Центральная детская библиотека №14</w:t>
      </w:r>
      <w:r w:rsidRPr="00AD1C1F">
        <w:rPr>
          <w:b w:val="0"/>
          <w:sz w:val="28"/>
          <w:szCs w:val="28"/>
        </w:rPr>
        <w:t>, сочетая в себе традиционную классическую библиотеку с новейшими достижениями информационных технологий, представляет возможным сделать поиск любой информации максимально быстрым и качественным.</w:t>
      </w:r>
      <w:r w:rsidRPr="00AD1C1F">
        <w:rPr>
          <w:b w:val="0"/>
          <w:sz w:val="28"/>
          <w:szCs w:val="28"/>
        </w:rPr>
        <w:br/>
        <w:t>Наш интеллект-центр поможет обучению детей грамотному поиску информации. Библиотека является информационным и культурно-просветительским центром. С 1992 года имеет экологический статус. Ведёт работу по подготовке и проведению мероприятий экологической направленности для детей.</w:t>
      </w:r>
    </w:p>
    <w:p w:rsidR="00AD1C1F" w:rsidRPr="00AD1C1F" w:rsidRDefault="00AD1C1F" w:rsidP="00AD1C1F">
      <w:pPr>
        <w:pStyle w:val="a3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b/>
          <w:sz w:val="36"/>
          <w:szCs w:val="36"/>
        </w:rPr>
        <w:t>Наука и высшая школа</w:t>
      </w:r>
    </w:p>
    <w:p w:rsidR="00AD1C1F" w:rsidRPr="00AD1C1F" w:rsidRDefault="00AD1C1F" w:rsidP="00AD1C1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На территории муниципального образования нет промышленных предприятий. Предприятия района представлены административными и кредитно-финансовыми учреждениями и их филиалами.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80645</wp:posOffset>
            </wp:positionV>
            <wp:extent cx="2286000" cy="1564005"/>
            <wp:effectExtent l="19050" t="0" r="0" b="0"/>
            <wp:wrapTight wrapText="bothSides">
              <wp:wrapPolygon edited="0">
                <wp:start x="-180" y="0"/>
                <wp:lineTo x="-180" y="21311"/>
                <wp:lineTo x="21600" y="21311"/>
                <wp:lineTo x="21600" y="0"/>
                <wp:lineTo x="-180" y="0"/>
              </wp:wrapPolygon>
            </wp:wrapTight>
            <wp:docPr id="4" name="Рисунок 4" descr="mesi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esi_4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6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ab/>
        <w:t xml:space="preserve"> Гордость района </w:t>
      </w:r>
      <w:r w:rsidRPr="00AD1C1F">
        <w:rPr>
          <w:rFonts w:ascii="Times New Roman" w:hAnsi="Times New Roman" w:cs="Times New Roman"/>
          <w:b/>
          <w:sz w:val="28"/>
          <w:szCs w:val="28"/>
        </w:rPr>
        <w:t>– Московский государственный университет</w:t>
      </w:r>
      <w:r w:rsidRPr="00AD1C1F">
        <w:rPr>
          <w:rFonts w:ascii="Times New Roman" w:hAnsi="Times New Roman" w:cs="Times New Roman"/>
          <w:sz w:val="28"/>
          <w:szCs w:val="28"/>
        </w:rPr>
        <w:t xml:space="preserve"> </w:t>
      </w:r>
      <w:r w:rsidRPr="00AD1C1F">
        <w:rPr>
          <w:rFonts w:ascii="Times New Roman" w:hAnsi="Times New Roman" w:cs="Times New Roman"/>
          <w:b/>
          <w:sz w:val="28"/>
          <w:szCs w:val="28"/>
        </w:rPr>
        <w:t>международных отношений МИД России</w:t>
      </w:r>
      <w:r w:rsidRPr="00AD1C1F">
        <w:rPr>
          <w:rFonts w:ascii="Times New Roman" w:hAnsi="Times New Roman" w:cs="Times New Roman"/>
          <w:sz w:val="28"/>
          <w:szCs w:val="28"/>
        </w:rPr>
        <w:t>. Был образован 14 октября 1944 года. Первыми его студентами стали 200 граждан СССР, а с 1946 года двери МГИМО открылись и для студентов из-за рубежа.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 xml:space="preserve">С 1945 года, на протяжении 40 лет,  МГИМО занимал здание бывшего </w:t>
      </w:r>
      <w:proofErr w:type="spellStart"/>
      <w:r w:rsidRPr="00AD1C1F">
        <w:rPr>
          <w:rFonts w:ascii="Times New Roman" w:hAnsi="Times New Roman" w:cs="Times New Roman"/>
          <w:sz w:val="28"/>
          <w:szCs w:val="28"/>
        </w:rPr>
        <w:t>Катковского</w:t>
      </w:r>
      <w:proofErr w:type="spellEnd"/>
      <w:r w:rsidRPr="00AD1C1F">
        <w:rPr>
          <w:rFonts w:ascii="Times New Roman" w:hAnsi="Times New Roman" w:cs="Times New Roman"/>
          <w:sz w:val="28"/>
          <w:szCs w:val="28"/>
        </w:rPr>
        <w:t xml:space="preserve">  лицея  (лицея цесаревича Николая) – дом №53 по Метростроевской улицы (ныне Остоженка).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 xml:space="preserve"> В 1985 году выросший за эти годы институт переезжает в новое здание на проспекте Вернадского,76.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В 1984 году МГИМО был награждён Орденом Трудового Красного Знамени, а в 1994 году по рекомендации Государственной аттестационной комиссии получил статус Университета, сохранив при этом прежнее известное всему миру имя.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Среди его выпускников видные государственные, политические и общественные деятели, дипломаты, известные журналисты, юристы, учёные, бизнесмены из России, государств СНГ и других стран.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column">
              <wp:posOffset>113665</wp:posOffset>
            </wp:positionH>
            <wp:positionV relativeFrom="paragraph">
              <wp:posOffset>42545</wp:posOffset>
            </wp:positionV>
            <wp:extent cx="2391410" cy="1560195"/>
            <wp:effectExtent l="19050" t="0" r="8890" b="0"/>
            <wp:wrapTight wrapText="bothSides">
              <wp:wrapPolygon edited="0">
                <wp:start x="-172" y="0"/>
                <wp:lineTo x="-172" y="21363"/>
                <wp:lineTo x="21680" y="21363"/>
                <wp:lineTo x="21680" y="0"/>
                <wp:lineTo x="-172" y="0"/>
              </wp:wrapPolygon>
            </wp:wrapTight>
            <wp:docPr id="5" name="Рисунок 5" descr="mesi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esi_10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6000"/>
                    </a:blip>
                    <a:srcRect t="2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15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b/>
          <w:sz w:val="36"/>
          <w:szCs w:val="36"/>
        </w:rPr>
        <w:t>Академия труда и социальных отношений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Образована в 1919 году как Инструкторская школа ВЦСПС (профсоюзов), получила статус Академии в 1990 году решением Правительства страны, а также право на выдачу выпускникам документов государственного образца.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 Это многопрофильное высшее учебное заведение с 89-летним опытом подготовки высококвалифицированных специалистов.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 В Академии есть аспирантура, несколько научных центров, Институт повышения квалификации профсоюзных кадров.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b/>
          <w:sz w:val="36"/>
          <w:szCs w:val="36"/>
        </w:rPr>
        <w:lastRenderedPageBreak/>
        <w:t>Здравоохранение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250190</wp:posOffset>
            </wp:positionV>
            <wp:extent cx="2286000" cy="1828800"/>
            <wp:effectExtent l="19050" t="0" r="0" b="0"/>
            <wp:wrapSquare wrapText="bothSides"/>
            <wp:docPr id="32" name="Рисунок 32" descr="_B11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_B11009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8000" contrast="12000"/>
                    </a:blip>
                    <a:srcRect l="13043" b="6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b w:val="0"/>
          <w:sz w:val="28"/>
          <w:szCs w:val="28"/>
        </w:rPr>
        <w:t xml:space="preserve">Здоровье граждан района Проспект Вернадского под надежной охраной. Маленьких жителей района опекает главный врач детской поликлиники  - депутат муниципального собрания - </w:t>
      </w:r>
      <w:proofErr w:type="spellStart"/>
      <w:r w:rsidRPr="00AD1C1F">
        <w:rPr>
          <w:b w:val="0"/>
          <w:sz w:val="28"/>
          <w:szCs w:val="28"/>
        </w:rPr>
        <w:t>Кочемасова</w:t>
      </w:r>
      <w:proofErr w:type="spellEnd"/>
      <w:r w:rsidRPr="00AD1C1F">
        <w:rPr>
          <w:b w:val="0"/>
          <w:sz w:val="28"/>
          <w:szCs w:val="28"/>
        </w:rPr>
        <w:t xml:space="preserve"> Валентина Ивановна. Для маленьких пациентов работает бассейн, кабинет массажа, физиотерапия.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  <w:r w:rsidRPr="00AD1C1F">
        <w:rPr>
          <w:noProof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55880</wp:posOffset>
            </wp:positionV>
            <wp:extent cx="2486025" cy="1400810"/>
            <wp:effectExtent l="19050" t="0" r="9525" b="0"/>
            <wp:wrapSquare wrapText="bothSides"/>
            <wp:docPr id="33" name="Рисунок 33" descr="_B11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_B11009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bright="6000"/>
                    </a:blip>
                    <a:srcRect t="47229" b="10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40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D1C1F">
        <w:rPr>
          <w:b w:val="0"/>
          <w:sz w:val="28"/>
          <w:szCs w:val="28"/>
        </w:rPr>
        <w:t xml:space="preserve">Взрослых обслуживает поликлиника №118, которую возглавляет </w:t>
      </w:r>
      <w:proofErr w:type="spellStart"/>
      <w:r w:rsidRPr="00AD1C1F">
        <w:rPr>
          <w:b w:val="0"/>
          <w:sz w:val="28"/>
          <w:szCs w:val="28"/>
        </w:rPr>
        <w:t>Одарюк</w:t>
      </w:r>
      <w:proofErr w:type="spellEnd"/>
      <w:r w:rsidRPr="00AD1C1F">
        <w:rPr>
          <w:b w:val="0"/>
          <w:sz w:val="28"/>
          <w:szCs w:val="28"/>
        </w:rPr>
        <w:t xml:space="preserve"> Оксана Анатольевна, так же являющаяся депутатом внутригородского муниципального образования Проспект Вернадского, среди ее подопечных 112 инвалидов ВОВ и 337 участников ВОВ, которые ежегодно проходят всеобщую диспансеризацию.</w:t>
      </w:r>
    </w:p>
    <w:p w:rsidR="00AD1C1F" w:rsidRPr="00AD1C1F" w:rsidRDefault="00AD1C1F" w:rsidP="00AD1C1F">
      <w:pPr>
        <w:pStyle w:val="a3"/>
        <w:ind w:firstLine="708"/>
        <w:jc w:val="both"/>
        <w:rPr>
          <w:b w:val="0"/>
          <w:sz w:val="28"/>
          <w:szCs w:val="28"/>
        </w:rPr>
      </w:pPr>
    </w:p>
    <w:p w:rsidR="00AD1C1F" w:rsidRPr="00BA44F8" w:rsidRDefault="00AD1C1F" w:rsidP="00AD1C1F">
      <w:pPr>
        <w:tabs>
          <w:tab w:val="left" w:pos="3315"/>
          <w:tab w:val="center" w:pos="5046"/>
        </w:tabs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 w:rsidRPr="00AD1C1F">
        <w:rPr>
          <w:rFonts w:ascii="Times New Roman" w:hAnsi="Times New Roman" w:cs="Times New Roman"/>
          <w:b/>
          <w:sz w:val="28"/>
          <w:szCs w:val="28"/>
        </w:rPr>
        <w:tab/>
      </w:r>
      <w:r w:rsidR="00BA44F8">
        <w:rPr>
          <w:rFonts w:ascii="Times New Roman" w:hAnsi="Times New Roman" w:cs="Times New Roman"/>
          <w:b/>
          <w:sz w:val="36"/>
          <w:szCs w:val="36"/>
        </w:rPr>
        <w:t xml:space="preserve">     </w:t>
      </w:r>
      <w:r w:rsidRPr="00BA44F8">
        <w:rPr>
          <w:rFonts w:ascii="Times New Roman" w:hAnsi="Times New Roman" w:cs="Times New Roman"/>
          <w:b/>
          <w:sz w:val="36"/>
          <w:szCs w:val="36"/>
        </w:rPr>
        <w:t xml:space="preserve">     </w:t>
      </w:r>
      <w:r w:rsidR="00BA44F8">
        <w:rPr>
          <w:rFonts w:ascii="Times New Roman" w:hAnsi="Times New Roman" w:cs="Times New Roman"/>
          <w:b/>
          <w:sz w:val="36"/>
          <w:szCs w:val="36"/>
          <w:lang w:val="en-US"/>
        </w:rPr>
        <w:t xml:space="preserve">             </w:t>
      </w:r>
      <w:r w:rsidRPr="00BA44F8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BA44F8">
        <w:rPr>
          <w:rFonts w:ascii="Times New Roman" w:hAnsi="Times New Roman" w:cs="Times New Roman"/>
          <w:b/>
          <w:sz w:val="36"/>
          <w:szCs w:val="36"/>
        </w:rPr>
        <w:tab/>
        <w:t>Клиника 21 века</w:t>
      </w:r>
    </w:p>
    <w:p w:rsidR="00AD1C1F" w:rsidRPr="00AD1C1F" w:rsidRDefault="00AD1C1F" w:rsidP="00AD1C1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33020</wp:posOffset>
            </wp:positionV>
            <wp:extent cx="2400300" cy="1720215"/>
            <wp:effectExtent l="19050" t="0" r="0" b="0"/>
            <wp:wrapSquare wrapText="bothSides"/>
            <wp:docPr id="36" name="Рисунок 36" descr="customer_gkb_31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ustomer_gkb_31_b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20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D1C1F">
        <w:rPr>
          <w:rFonts w:ascii="Times New Roman" w:hAnsi="Times New Roman" w:cs="Times New Roman"/>
          <w:sz w:val="28"/>
          <w:szCs w:val="28"/>
        </w:rPr>
        <w:t xml:space="preserve">        На территории  нашего муниципального образования располагается Городская клиническая больница №31, получившая название - «Клиника  21века». Это одна из основных баз Российского государственного медицинского университета им. Н.И. Пирогова.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В состав ГКБ входят 4 лечебно-диагностических корпуса и ряд помещений технического значения. Является многопрофильным стационаром, в котором ежегодно получают лечебную и консультативную помощь около 40 тысяч пациентов.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Основной корпус больницы введён в строй в ноябре 2001 года и соответствует всем современным санитарно-гигиеническим  требованиям, которые предъявляются к лечебным учреждениям.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Корпус, где оказывается лечебная помощь больным травматологического и ортопедического профиля, вошёл в строй в 2000 году после реконструкции.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ab/>
        <w:t>В июле 2002 года начался 2-й этап реконструкции, завершившейся введением в строй нового реабилитационного корпуса, оснащённого по последнему слову медицинской техники.</w:t>
      </w:r>
    </w:p>
    <w:p w:rsidR="00AD1C1F" w:rsidRPr="00AD1C1F" w:rsidRDefault="00AD1C1F" w:rsidP="00AD1C1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D1C1F">
        <w:rPr>
          <w:rFonts w:ascii="Times New Roman" w:hAnsi="Times New Roman" w:cs="Times New Roman"/>
          <w:sz w:val="28"/>
          <w:szCs w:val="28"/>
        </w:rPr>
        <w:t xml:space="preserve">          Наличие современного дорогостоящего лабораторно – диагностического оборудования и высококвалифицированных кадров способствуют  превращению больницы в лечебно–консультативный центр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 xml:space="preserve"> более </w:t>
      </w:r>
      <w:proofErr w:type="gramStart"/>
      <w:r w:rsidRPr="00AD1C1F">
        <w:rPr>
          <w:rFonts w:ascii="Times New Roman" w:hAnsi="Times New Roman" w:cs="Times New Roman"/>
          <w:sz w:val="28"/>
          <w:szCs w:val="28"/>
        </w:rPr>
        <w:t>чем</w:t>
      </w:r>
      <w:proofErr w:type="gramEnd"/>
      <w:r w:rsidRPr="00AD1C1F">
        <w:rPr>
          <w:rFonts w:ascii="Times New Roman" w:hAnsi="Times New Roman" w:cs="Times New Roman"/>
          <w:sz w:val="28"/>
          <w:szCs w:val="28"/>
        </w:rPr>
        <w:t xml:space="preserve"> 20 лечебных учреждений г. Москвы.</w:t>
      </w:r>
    </w:p>
    <w:p w:rsidR="003E4BF6" w:rsidRPr="00AD1C1F" w:rsidRDefault="003E4BF6" w:rsidP="00AD1C1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3E4BF6" w:rsidRPr="00AD1C1F" w:rsidSect="00AD1C1F">
      <w:pgSz w:w="11906" w:h="16838"/>
      <w:pgMar w:top="1134" w:right="850" w:bottom="85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AD1C1F"/>
    <w:rsid w:val="003E4BF6"/>
    <w:rsid w:val="00AD1C1F"/>
    <w:rsid w:val="00BA44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D1C1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a4">
    <w:name w:val="Название Знак"/>
    <w:basedOn w:val="a0"/>
    <w:link w:val="a3"/>
    <w:rsid w:val="00AD1C1F"/>
    <w:rPr>
      <w:rFonts w:ascii="Times New Roman" w:eastAsia="Times New Roman" w:hAnsi="Times New Roman" w:cs="Times New Roman"/>
      <w:b/>
      <w:sz w:val="32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http://www.goldenbee.ru/images/product/moscow1998.jpg" TargetMode="External"/><Relationship Id="rId18" Type="http://schemas.openxmlformats.org/officeDocument/2006/relationships/image" Target="http://www.psti.ru/images/progects/photo_2_b.jpg" TargetMode="External"/><Relationship Id="rId26" Type="http://schemas.openxmlformats.org/officeDocument/2006/relationships/image" Target="media/image17.emf"/><Relationship Id="rId39" Type="http://schemas.openxmlformats.org/officeDocument/2006/relationships/image" Target="media/image29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hyperlink" Target="http://kalendar-shiraliv.narod.ru/JULI/R11_07_06.jp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http://www.moscvichka.ru/article/2007_26/foto/26-19-01_resize.jpg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hyperlink" Target="http://gagarinlib.ru/html/compas/movies.php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http://www.ruvr.ru/files/Image/RiaNovosti_foto/Russia_raznoe/Studenti.jpg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4" Type="http://schemas.openxmlformats.org/officeDocument/2006/relationships/image" Target="media/image1.jpeg"/><Relationship Id="rId9" Type="http://schemas.openxmlformats.org/officeDocument/2006/relationships/image" Target="http://kalendar-shiraliv.narod.ru/JULI/R11_07_06.jpg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oleObject" Target="embeddings/oleObject1.bin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2146</Words>
  <Characters>12233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Name</dc:creator>
  <cp:keywords/>
  <dc:description/>
  <cp:lastModifiedBy>Name</cp:lastModifiedBy>
  <cp:revision>2</cp:revision>
  <dcterms:created xsi:type="dcterms:W3CDTF">2009-08-25T08:37:00Z</dcterms:created>
  <dcterms:modified xsi:type="dcterms:W3CDTF">2009-08-25T08:48:00Z</dcterms:modified>
</cp:coreProperties>
</file>